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CBA0170" w:rsidR="008B4844" w:rsidRPr="00804DB1" w:rsidRDefault="008B4844" w:rsidP="00D26384">
      <w:pPr>
        <w:pStyle w:val="Kategorie"/>
        <w:spacing w:before="0" w:after="120"/>
        <w:rPr>
          <w:bCs/>
          <w:i/>
          <w:iCs/>
          <w:sz w:val="32"/>
          <w:szCs w:val="24"/>
        </w:rPr>
      </w:pPr>
      <w:r>
        <w:rPr>
          <w:sz w:val="32"/>
        </w:rPr>
        <w:t>Soluciones n.° 1</w:t>
      </w:r>
      <w:r w:rsidR="00A95B65">
        <w:rPr>
          <w:sz w:val="32"/>
        </w:rPr>
        <w:t>6</w:t>
      </w:r>
    </w:p>
    <w:p w14:paraId="5D71CFCF" w14:textId="77777777" w:rsidR="009D02F1" w:rsidRDefault="009D02F1" w:rsidP="00BE00AD">
      <w:pPr>
        <w:rPr>
          <w:b/>
          <w:sz w:val="40"/>
        </w:rPr>
      </w:pPr>
      <w:r>
        <w:rPr>
          <w:b/>
          <w:sz w:val="40"/>
        </w:rPr>
        <w:t>Desconexión en posiciones finales mediante diodos</w:t>
      </w:r>
    </w:p>
    <w:p w14:paraId="4E64E36D" w14:textId="765A723F"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5CE68CCB" w14:textId="77777777" w:rsidR="001410C5" w:rsidRDefault="001410C5" w:rsidP="00BE00AD"/>
    <w:p w14:paraId="47C88904" w14:textId="77777777" w:rsidR="00E420B3" w:rsidRDefault="00E420B3" w:rsidP="00E420B3">
      <w:pPr>
        <w:pStyle w:val="berschrift2"/>
        <w:rPr>
          <w:rFonts w:cs="Arial"/>
        </w:rPr>
      </w:pPr>
      <w:r>
        <w:t>Ejemplo de solución de la tarea de construcción</w:t>
      </w:r>
    </w:p>
    <w:p w14:paraId="733D488C" w14:textId="56EE2B5C" w:rsidR="00E420B3" w:rsidRDefault="00E420B3" w:rsidP="00E420B3">
      <w:r>
        <w:t>La tarea de construcción puede resolverse con la ayuda del manual de instrucciones.</w:t>
      </w:r>
    </w:p>
    <w:p w14:paraId="0A024244" w14:textId="77777777" w:rsidR="00E420B3" w:rsidRDefault="00E420B3" w:rsidP="00E420B3"/>
    <w:p w14:paraId="6033D8B2" w14:textId="676C07DC" w:rsidR="00F8726A" w:rsidRDefault="00F8726A" w:rsidP="00F8726A">
      <w:pPr>
        <w:pStyle w:val="berschrift2"/>
        <w:rPr>
          <w:rFonts w:cs="Arial"/>
        </w:rPr>
      </w:pPr>
      <w:r>
        <w:t>Ejemplo de solución de la tarea temática</w:t>
      </w:r>
    </w:p>
    <w:p w14:paraId="3A27F4AA" w14:textId="58FA0122" w:rsidR="00A931E7" w:rsidRPr="00A931E7" w:rsidRDefault="00A931E7" w:rsidP="00A931E7">
      <w:pPr>
        <w:pStyle w:val="Listenabsatz"/>
        <w:numPr>
          <w:ilvl w:val="0"/>
          <w:numId w:val="41"/>
        </w:numPr>
        <w:ind w:left="284" w:hanging="284"/>
        <w:rPr>
          <w:i/>
          <w:noProof/>
          <w:color w:val="0070C0"/>
        </w:rPr>
      </w:pPr>
      <w:r>
        <w:rPr>
          <w:i/>
          <w:color w:val="0070C0"/>
        </w:rPr>
        <w:t>¿Cuál es el efecto de la combinación de un pulsador y un diodo conectado en paralelo?</w:t>
      </w:r>
    </w:p>
    <w:p w14:paraId="5CCA9B6B" w14:textId="77777777" w:rsidR="00A931E7" w:rsidRDefault="00A931E7" w:rsidP="00A931E7">
      <w:pPr>
        <w:pStyle w:val="Listenabsatz"/>
        <w:ind w:left="284"/>
      </w:pPr>
    </w:p>
    <w:p w14:paraId="36766D52" w14:textId="6F0B5C78" w:rsidR="00A931E7" w:rsidRDefault="00A931E7" w:rsidP="00A931E7">
      <w:pPr>
        <w:pStyle w:val="Listenabsatz"/>
        <w:ind w:left="284"/>
      </w:pPr>
      <w:r>
        <w:t xml:space="preserve">El diodo permite que la corriente eléctrica fluya en una sola dirección. Sin embargo, un pulsador conectado como contacto de apertura puede modificar esta situación, de modo que la corriente fluya en ambas direcciones. Pero en cuanto se accione el pulsador, la corriente fluirá únicamente en la denominada </w:t>
      </w:r>
      <w:r>
        <w:rPr>
          <w:rStyle w:val="hgkelc"/>
        </w:rPr>
        <w:t xml:space="preserve">dirección de flujo del </w:t>
      </w:r>
      <w:r>
        <w:t>diodo. Dependiendo de la polaridad empleada, la corriente pasará o se bloqueará el flujo de corriente cuando y en tanto se presione el pulsador.</w:t>
      </w:r>
    </w:p>
    <w:p w14:paraId="5272C7C3" w14:textId="77777777" w:rsidR="00A931E7" w:rsidRDefault="00A931E7" w:rsidP="00A931E7">
      <w:pPr>
        <w:pStyle w:val="Listenabsatz"/>
        <w:ind w:left="284"/>
      </w:pPr>
    </w:p>
    <w:p w14:paraId="0961F28A" w14:textId="748AF8DC" w:rsidR="00A931E7" w:rsidRPr="00A931E7" w:rsidRDefault="00A931E7" w:rsidP="00A931E7">
      <w:pPr>
        <w:pStyle w:val="Listenabsatz"/>
        <w:numPr>
          <w:ilvl w:val="0"/>
          <w:numId w:val="41"/>
        </w:numPr>
        <w:ind w:left="284" w:hanging="284"/>
        <w:rPr>
          <w:i/>
          <w:noProof/>
          <w:color w:val="0070C0"/>
        </w:rPr>
      </w:pPr>
      <w:r>
        <w:rPr>
          <w:i/>
          <w:color w:val="0070C0"/>
        </w:rPr>
        <w:t>Describe los efectos del circuito sobre el funcionamiento del modelo.</w:t>
      </w:r>
    </w:p>
    <w:p w14:paraId="263B7158" w14:textId="77777777" w:rsidR="00A931E7" w:rsidRDefault="00A931E7" w:rsidP="00A931E7">
      <w:pPr>
        <w:pStyle w:val="Listenabsatz"/>
        <w:ind w:left="284"/>
      </w:pPr>
    </w:p>
    <w:p w14:paraId="544F6DF9" w14:textId="123EA8CC" w:rsidR="00A931E7" w:rsidRPr="00A931E7" w:rsidRDefault="00A931E7" w:rsidP="00A931E7">
      <w:pPr>
        <w:pStyle w:val="Listenabsatz"/>
        <w:ind w:left="284"/>
      </w:pPr>
      <w:r>
        <w:t>El circuito completo hace que el motor pueda girar en ambas direcciones – en función de la polaridad de la fuente de alimentación –, en tanto no se presione ningún pulsador. Al presionar uno de los pulsadores, el motor solo podrá girar en una dirección.</w:t>
      </w:r>
    </w:p>
    <w:p w14:paraId="211239E5" w14:textId="2EA0154B" w:rsidR="00D44BD6" w:rsidRDefault="00D44BD6">
      <w:pPr>
        <w:spacing w:after="0"/>
        <w:jc w:val="left"/>
        <w:rPr>
          <w:b/>
          <w:sz w:val="28"/>
        </w:rPr>
      </w:pPr>
    </w:p>
    <w:p w14:paraId="48C25328" w14:textId="0D39241B" w:rsidR="00886B0D" w:rsidRDefault="00886B0D" w:rsidP="00886B0D">
      <w:pPr>
        <w:pStyle w:val="berschrift2"/>
      </w:pPr>
      <w:r>
        <w:t>Ejemplo de solución de la tarea experimental</w:t>
      </w:r>
    </w:p>
    <w:p w14:paraId="642ADCCC" w14:textId="31E8E850" w:rsidR="00A931E7" w:rsidRPr="00A931E7" w:rsidRDefault="00A931E7" w:rsidP="00A931E7">
      <w:pPr>
        <w:pStyle w:val="Listenummeriert"/>
        <w:numPr>
          <w:ilvl w:val="0"/>
          <w:numId w:val="38"/>
        </w:numPr>
        <w:ind w:left="284" w:hanging="284"/>
        <w:rPr>
          <w:i/>
          <w:color w:val="0070C0"/>
        </w:rPr>
      </w:pPr>
      <w:r>
        <w:rPr>
          <w:i/>
          <w:color w:val="0070C0"/>
        </w:rPr>
        <w:t xml:space="preserve">Desliza el interruptor de la caja de la batería en una dirección determinada. </w:t>
      </w:r>
      <w:bookmarkStart w:id="0" w:name="_Hlk74560314"/>
      <w:r>
        <w:rPr>
          <w:i/>
          <w:color w:val="0070C0"/>
        </w:rPr>
        <w:t>¿Qué observaciones puedes extraer</w:t>
      </w:r>
      <w:bookmarkEnd w:id="0"/>
      <w:r>
        <w:rPr>
          <w:i/>
          <w:color w:val="0070C0"/>
        </w:rPr>
        <w:t>?</w:t>
      </w:r>
    </w:p>
    <w:p w14:paraId="2CC6CF81" w14:textId="7E9F2540" w:rsidR="00A931E7" w:rsidRDefault="00A931E7" w:rsidP="00A931E7">
      <w:pPr>
        <w:pStyle w:val="Listenummeriert"/>
        <w:numPr>
          <w:ilvl w:val="0"/>
          <w:numId w:val="0"/>
        </w:numPr>
        <w:ind w:left="284"/>
      </w:pPr>
      <w:r>
        <w:t>La puerta se mueve en una dirección (se abre o se cierra). Si la polaridad del motor es la correcta, el movimiento se detiene en la posición final (la puerta está completamente abierta o completamente cerrada).</w:t>
      </w:r>
    </w:p>
    <w:p w14:paraId="2B9C0D57" w14:textId="57C7AE25" w:rsidR="00A931E7" w:rsidRPr="00A931E7" w:rsidRDefault="009034EB" w:rsidP="00A931E7">
      <w:pPr>
        <w:pStyle w:val="Listenummeriert"/>
        <w:numPr>
          <w:ilvl w:val="0"/>
          <w:numId w:val="38"/>
        </w:numPr>
        <w:ind w:left="284" w:hanging="284"/>
        <w:rPr>
          <w:i/>
          <w:color w:val="0070C0"/>
        </w:rPr>
      </w:pPr>
      <w:r>
        <w:rPr>
          <w:i/>
          <w:color w:val="0070C0"/>
        </w:rPr>
        <w:t>¿Cuál es el efecto de deslizar el interruptor de la caja de la batería en la dirección opuesta?</w:t>
      </w:r>
    </w:p>
    <w:p w14:paraId="1CB885BE" w14:textId="45B734AE" w:rsidR="00A931E7" w:rsidRDefault="00A931E7" w:rsidP="00A931E7">
      <w:pPr>
        <w:pStyle w:val="Listenummeriert"/>
        <w:numPr>
          <w:ilvl w:val="0"/>
          <w:numId w:val="0"/>
        </w:numPr>
        <w:ind w:left="284"/>
      </w:pPr>
      <w:r>
        <w:lastRenderedPageBreak/>
        <w:t>La puerta se mueve en la dirección opuesta (se cierra o se abre). Si la polaridad del motor es la correcta, el movimiento se detiene en la otra posición final.</w:t>
      </w:r>
    </w:p>
    <w:p w14:paraId="34182EED" w14:textId="77777777" w:rsidR="007D3B5C" w:rsidRDefault="00A931E7" w:rsidP="00A931E7">
      <w:pPr>
        <w:pStyle w:val="Listenummeriert"/>
        <w:numPr>
          <w:ilvl w:val="0"/>
          <w:numId w:val="0"/>
        </w:numPr>
        <w:ind w:left="284"/>
      </w:pPr>
      <w:r>
        <w:t>Así tenemos la posibilidad de controlar la puerta modificando la posición del interruptor de la caja de la batería. La conexión de la fuente de alimentación en una determinada polaridad hace que la puerta se abra o se cierre completamente de forma automática y luego se detenga. Solo cuando se invierte la polaridad del interruptor de la caja de la batería vuelve a moverse la puerta, pero en la dirección opuesta.</w:t>
      </w:r>
    </w:p>
    <w:p w14:paraId="6DEBA421" w14:textId="52697E1E" w:rsidR="00A931E7" w:rsidRPr="00A931E7" w:rsidRDefault="00A931E7" w:rsidP="00A931E7">
      <w:pPr>
        <w:pStyle w:val="Listenummeriert"/>
        <w:numPr>
          <w:ilvl w:val="0"/>
          <w:numId w:val="0"/>
        </w:numPr>
        <w:ind w:left="284"/>
      </w:pPr>
      <w:r>
        <w:t>La puerta no puede moverse más allá de las posiciones finales y así dañar la mecánica.</w:t>
      </w:r>
    </w:p>
    <w:p w14:paraId="6DEF9A45" w14:textId="3CC01F5D" w:rsidR="00A931E7" w:rsidRPr="00A931E7" w:rsidRDefault="008E7A53" w:rsidP="00A931E7">
      <w:pPr>
        <w:pStyle w:val="Listenummeriert"/>
        <w:numPr>
          <w:ilvl w:val="0"/>
          <w:numId w:val="38"/>
        </w:numPr>
        <w:ind w:left="284" w:hanging="284"/>
        <w:rPr>
          <w:i/>
          <w:color w:val="0070C0"/>
        </w:rPr>
      </w:pPr>
      <w:r>
        <w:rPr>
          <w:i/>
          <w:color w:val="0070C0"/>
        </w:rPr>
        <w:t>¿Cuál es el efecto de una interrupción del suministro eléctrico mientras la puerta corredera está en movimiento?</w:t>
      </w:r>
    </w:p>
    <w:p w14:paraId="69F42592" w14:textId="5652480D" w:rsidR="009034EB" w:rsidRPr="009034EB" w:rsidRDefault="007D3B5C" w:rsidP="009034EB">
      <w:pPr>
        <w:pStyle w:val="Listenummeriert"/>
        <w:numPr>
          <w:ilvl w:val="0"/>
          <w:numId w:val="0"/>
        </w:numPr>
        <w:ind w:left="284"/>
      </w:pPr>
      <w:r>
        <w:t>La puerta se detiene en la posición en la que se encuentra. Sin embargo, esta puede abrirse o cerrarse voluntariamente desde la posición en la que se encuentra al restablecer el suministro eléctrico.</w:t>
      </w:r>
    </w:p>
    <w:sectPr w:rsidR="009034EB" w:rsidRPr="009034EB"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16D0591"/>
    <w:multiLevelType w:val="hybridMultilevel"/>
    <w:tmpl w:val="E30CE6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7"/>
  </w:num>
  <w:num w:numId="40">
    <w:abstractNumId w:val="28"/>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1C7F"/>
    <w:rsid w:val="0003721F"/>
    <w:rsid w:val="00043E29"/>
    <w:rsid w:val="0004739D"/>
    <w:rsid w:val="00047CC3"/>
    <w:rsid w:val="0005047E"/>
    <w:rsid w:val="00051787"/>
    <w:rsid w:val="0005193D"/>
    <w:rsid w:val="00057C3F"/>
    <w:rsid w:val="000656BD"/>
    <w:rsid w:val="00066FB0"/>
    <w:rsid w:val="000722C8"/>
    <w:rsid w:val="00074B69"/>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51BB8"/>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143A"/>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92A"/>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1309"/>
    <w:rsid w:val="007B2084"/>
    <w:rsid w:val="007B2DB2"/>
    <w:rsid w:val="007B2F46"/>
    <w:rsid w:val="007B3659"/>
    <w:rsid w:val="007B3767"/>
    <w:rsid w:val="007B6235"/>
    <w:rsid w:val="007B6ED1"/>
    <w:rsid w:val="007C282A"/>
    <w:rsid w:val="007C44CB"/>
    <w:rsid w:val="007D226F"/>
    <w:rsid w:val="007D3B5C"/>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A53"/>
    <w:rsid w:val="008E7D6A"/>
    <w:rsid w:val="008F3294"/>
    <w:rsid w:val="008F3397"/>
    <w:rsid w:val="008F33A0"/>
    <w:rsid w:val="008F3497"/>
    <w:rsid w:val="009034EB"/>
    <w:rsid w:val="00906F27"/>
    <w:rsid w:val="009070DC"/>
    <w:rsid w:val="00914DF1"/>
    <w:rsid w:val="009203DC"/>
    <w:rsid w:val="00925909"/>
    <w:rsid w:val="0092650B"/>
    <w:rsid w:val="0093224F"/>
    <w:rsid w:val="00937B5D"/>
    <w:rsid w:val="00941CB4"/>
    <w:rsid w:val="0094543F"/>
    <w:rsid w:val="00945F8D"/>
    <w:rsid w:val="00946EE1"/>
    <w:rsid w:val="00950FC2"/>
    <w:rsid w:val="00962F7E"/>
    <w:rsid w:val="00965E72"/>
    <w:rsid w:val="009731A5"/>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02F1"/>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931E7"/>
    <w:rsid w:val="00A95B65"/>
    <w:rsid w:val="00AA1A82"/>
    <w:rsid w:val="00AB189E"/>
    <w:rsid w:val="00AC0D20"/>
    <w:rsid w:val="00AC5E5A"/>
    <w:rsid w:val="00AC6B0C"/>
    <w:rsid w:val="00AD4CA4"/>
    <w:rsid w:val="00AD5E38"/>
    <w:rsid w:val="00AE0F63"/>
    <w:rsid w:val="00AE7717"/>
    <w:rsid w:val="00AF1AA7"/>
    <w:rsid w:val="00AF1FD5"/>
    <w:rsid w:val="00AF2E8D"/>
    <w:rsid w:val="00AF3FBE"/>
    <w:rsid w:val="00AF649B"/>
    <w:rsid w:val="00AF7BC4"/>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0B49"/>
    <w:rsid w:val="00B92265"/>
    <w:rsid w:val="00B93F9E"/>
    <w:rsid w:val="00BA037A"/>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87B79"/>
    <w:rsid w:val="00E96821"/>
    <w:rsid w:val="00EA3AD3"/>
    <w:rsid w:val="00EB470D"/>
    <w:rsid w:val="00EB5CCE"/>
    <w:rsid w:val="00EC0F53"/>
    <w:rsid w:val="00EC1DCF"/>
    <w:rsid w:val="00EC2BBE"/>
    <w:rsid w:val="00EE1BBD"/>
    <w:rsid w:val="00EE586D"/>
    <w:rsid w:val="00EF559D"/>
    <w:rsid w:val="00EF6673"/>
    <w:rsid w:val="00EF6EE2"/>
    <w:rsid w:val="00F04207"/>
    <w:rsid w:val="00F07B6A"/>
    <w:rsid w:val="00F140D8"/>
    <w:rsid w:val="00F225A2"/>
    <w:rsid w:val="00F3420A"/>
    <w:rsid w:val="00F40987"/>
    <w:rsid w:val="00F40A2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 w:type="character" w:customStyle="1" w:styleId="hgkelc">
    <w:name w:val="hgkelc"/>
    <w:basedOn w:val="Absatz-Standardschriftart"/>
    <w:rsid w:val="00074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97BBF-9E71-46EC-BCC5-AC5D9B51D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A839D-E74B-4251-B3AD-F2E98947ABE5}">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customXml/itemProps4.xml><?xml version="1.0" encoding="utf-8"?>
<ds:datastoreItem xmlns:ds="http://schemas.openxmlformats.org/officeDocument/2006/customXml" ds:itemID="{63A3D5E4-42E2-44CA-AF2F-8B0BDF49D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2452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2836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2021-07-19T14:03:00Z</dcterms:created>
  <dcterms:modified xsi:type="dcterms:W3CDTF">2022-08-24T12:40:00Z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